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932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86MS0061-01-2024-003983-41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04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 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Каюков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Вячеславович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4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Каюков М.В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овало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одежда грязная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Каюков М.В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заявлял, пояснил, что виновным себя в том, что находился в общественном месте в состоянии опьянения признает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Каюков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№ </w:t>
      </w:r>
      <w:r>
        <w:rPr>
          <w:rFonts w:ascii="Times New Roman" w:eastAsia="Times New Roman" w:hAnsi="Times New Roman" w:cs="Times New Roman"/>
          <w:sz w:val="28"/>
          <w:szCs w:val="28"/>
        </w:rPr>
        <w:t>272525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>МВД г. Сургута, согласно котор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Каюков М.В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sz w:val="28"/>
          <w:szCs w:val="28"/>
        </w:rPr>
        <w:t>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шаткую походку, невнятную речь, при разговоре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Каюков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Каюков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Каюков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заболевания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Каюкова Максима Вячеславовича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932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0">
    <w:name w:val="cat-UserDefined grp-23 rplc-10"/>
    <w:basedOn w:val="DefaultParagraphFont"/>
  </w:style>
  <w:style w:type="character" w:customStyle="1" w:styleId="cat-UserDefinedgrp-24rplc-16">
    <w:name w:val="cat-UserDefined grp-24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